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阳光融和医院IT机房动力环境监测系统建设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13356D9"/>
    <w:rsid w:val="424645AA"/>
    <w:rsid w:val="42B45BCE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2023-12-14T07:11:13Z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A7A1E9E929EF46739E20D8778557CBE7</vt:lpwstr>
  </property>
</Properties>
</file>